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36" w:rsidRPr="00B17F3C" w:rsidRDefault="00BB4E7A" w:rsidP="002242B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7F3C">
        <w:rPr>
          <w:rFonts w:ascii="Times New Roman" w:hAnsi="Times New Roman" w:cs="Times New Roman"/>
          <w:b/>
          <w:bCs/>
          <w:sz w:val="24"/>
          <w:szCs w:val="24"/>
          <w:u w:val="single"/>
        </w:rPr>
        <w:t>NUMELE LABORATORULUI</w:t>
      </w:r>
    </w:p>
    <w:p w:rsidR="000A0B6D" w:rsidRPr="00343AD2" w:rsidRDefault="000A0B6D" w:rsidP="002242B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Departamentul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Anatomie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Fiziologie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animală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Biofizică</w:t>
      </w:r>
      <w:proofErr w:type="spellEnd"/>
    </w:p>
    <w:p w:rsidR="009024F6" w:rsidRDefault="009024F6" w:rsidP="009024F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INSTITUȚIA GAZDĂ</w:t>
      </w:r>
    </w:p>
    <w:p w:rsidR="000A0B6D" w:rsidRPr="00343AD2" w:rsidRDefault="000A0B6D" w:rsidP="002242B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Facultatea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Biologie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Universitatea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Bucureşti</w:t>
      </w:r>
      <w:proofErr w:type="spellEnd"/>
    </w:p>
    <w:p w:rsidR="00C00CD0" w:rsidRDefault="00BB4E7A" w:rsidP="002242B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COORDONATOR</w:t>
      </w:r>
      <w:r w:rsidR="0007531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LABORATOR</w:t>
      </w:r>
    </w:p>
    <w:p w:rsidR="0007531E" w:rsidRPr="0007531E" w:rsidRDefault="0007531E" w:rsidP="002242B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531E">
        <w:rPr>
          <w:rFonts w:ascii="Times New Roman" w:hAnsi="Times New Roman" w:cs="Times New Roman"/>
          <w:bCs/>
          <w:sz w:val="24"/>
          <w:szCs w:val="24"/>
        </w:rPr>
        <w:t xml:space="preserve">Prof Dr Beatrice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Mihaela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</w:p>
    <w:p w:rsidR="0007531E" w:rsidRPr="0007531E" w:rsidRDefault="0007531E" w:rsidP="002242B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Conf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Dr Bogdan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Amuzescu</w:t>
      </w:r>
      <w:bookmarkStart w:id="0" w:name="_GoBack"/>
      <w:bookmarkEnd w:id="0"/>
      <w:proofErr w:type="spellEnd"/>
    </w:p>
    <w:p w:rsidR="00C00CD0" w:rsidRDefault="00BB4E7A" w:rsidP="002242B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</w:t>
      </w:r>
    </w:p>
    <w:p w:rsidR="0007531E" w:rsidRPr="00B65D50" w:rsidRDefault="00B65D50" w:rsidP="002242B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07531E" w:rsidRPr="00B65D50">
          <w:rPr>
            <w:rStyle w:val="Hyperlink"/>
            <w:rFonts w:ascii="Times New Roman" w:hAnsi="Times New Roman" w:cs="Times New Roman"/>
            <w:bCs/>
            <w:sz w:val="24"/>
            <w:szCs w:val="24"/>
            <w:u w:val="none"/>
          </w:rPr>
          <w:t>beatrice.radu@bio.unibuc.ro</w:t>
        </w:r>
      </w:hyperlink>
    </w:p>
    <w:p w:rsidR="0007531E" w:rsidRPr="00B65D50" w:rsidRDefault="0007531E" w:rsidP="002242B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D50">
        <w:rPr>
          <w:rFonts w:ascii="Times New Roman" w:hAnsi="Times New Roman" w:cs="Times New Roman"/>
          <w:bCs/>
          <w:sz w:val="24"/>
          <w:szCs w:val="24"/>
        </w:rPr>
        <w:t>bamuzesc@yahoo.com</w:t>
      </w:r>
    </w:p>
    <w:p w:rsidR="00C00CD0" w:rsidRPr="001A05D5" w:rsidRDefault="00BB4E7A" w:rsidP="002242B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DOMENII PRINCIPALE DE ACTIVITATE</w:t>
      </w:r>
    </w:p>
    <w:p w:rsidR="0007531E" w:rsidRPr="0007531E" w:rsidRDefault="0007531E" w:rsidP="002242B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Proprietăți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biofizice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farmacologice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canalelor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ionice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cardiace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farmacologia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siguranței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cardiace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teste in vitro</w:t>
      </w:r>
    </w:p>
    <w:p w:rsidR="0007531E" w:rsidRPr="0007531E" w:rsidRDefault="0007531E" w:rsidP="002242B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Studii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biologie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moleculara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expresie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proteica</w:t>
      </w:r>
      <w:proofErr w:type="spellEnd"/>
    </w:p>
    <w:p w:rsidR="0007531E" w:rsidRPr="0007531E" w:rsidRDefault="0007531E" w:rsidP="002242B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Biologie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computationala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modelarea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electrofiziologica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cardiomiocitelor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aplicatii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canalopatii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cardiace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(LQT, SQT,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sindrom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Brugada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, CPVT, FA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familială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07531E" w:rsidRPr="0007531E" w:rsidRDefault="0007531E" w:rsidP="002242B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531E">
        <w:rPr>
          <w:rFonts w:ascii="Times New Roman" w:hAnsi="Times New Roman" w:cs="Times New Roman"/>
          <w:bCs/>
          <w:sz w:val="24"/>
          <w:szCs w:val="24"/>
        </w:rPr>
        <w:t xml:space="preserve">Teste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farmacologice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in vitro la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nivelul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model de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bariera</w:t>
      </w:r>
      <w:proofErr w:type="spellEnd"/>
      <w:r w:rsidRPr="000753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531E">
        <w:rPr>
          <w:rFonts w:ascii="Times New Roman" w:hAnsi="Times New Roman" w:cs="Times New Roman"/>
          <w:bCs/>
          <w:sz w:val="24"/>
          <w:szCs w:val="24"/>
        </w:rPr>
        <w:t>hematoencefalica</w:t>
      </w:r>
      <w:proofErr w:type="spellEnd"/>
    </w:p>
    <w:p w:rsidR="00C00CD0" w:rsidRDefault="00BB4E7A" w:rsidP="002242B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TEHNICI UTILIZATE DE RUTINĂ</w:t>
      </w:r>
    </w:p>
    <w:p w:rsidR="005C7F0E" w:rsidRPr="005C7F0E" w:rsidRDefault="005C7F0E" w:rsidP="002242B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Culturi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linii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celulare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(wild-type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expresie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tranzitorie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persistentă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canalelor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ionice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subunități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transportoare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pompe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interacționează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teste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electrofiziologie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farmacologie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in vitro (ex.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cardiomiocite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disociate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hiPSC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-CM, HEK293 cu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expresie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permanenta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tranzitorie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a hERG1 /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hKvLQT+MinK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/ hNaV1.5 / hKir2.1)</w:t>
      </w:r>
    </w:p>
    <w:p w:rsidR="005C7F0E" w:rsidRPr="005C7F0E" w:rsidRDefault="005C7F0E" w:rsidP="002242B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F0E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genomica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moleculara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exprimare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ARNm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mica,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extracția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acizilor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nucleici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qRT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-PCR; Teste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exprimare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proteinelor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imunofluorescență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/ IHC / WB), teste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FlexStation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3 /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cititor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plăci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citometrie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flux)</w:t>
      </w:r>
    </w:p>
    <w:p w:rsidR="005C7F0E" w:rsidRPr="005C7F0E" w:rsidRDefault="005C7F0E" w:rsidP="002242B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F0E">
        <w:rPr>
          <w:rFonts w:ascii="Times New Roman" w:hAnsi="Times New Roman" w:cs="Times New Roman"/>
          <w:sz w:val="24"/>
          <w:szCs w:val="24"/>
        </w:rPr>
        <w:t>Abordări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biologie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computațională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folosind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stație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Supermicro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Superserver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(2x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GPU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Nvidia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P100 - 7168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noduri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GPU):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de software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modelarea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electrofiziologică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cardiomiocitelor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bazată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îmbunătățit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cardiomiocitelor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ventriculare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O'Hara-Rudy 2011),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predictorilor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proaritmogen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Qnet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optimizarea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abordări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farmacologie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clemă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dinamică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modelare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moleculară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abordări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dinamică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moleculară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prezice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consecințele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farmacologice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mutațiilor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canalelor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ionice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cardiace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neuronale</w:t>
      </w:r>
      <w:proofErr w:type="spellEnd"/>
    </w:p>
    <w:p w:rsidR="005C7F0E" w:rsidRPr="005C7F0E" w:rsidRDefault="005C7F0E" w:rsidP="002242B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F0E">
        <w:rPr>
          <w:rFonts w:ascii="Times New Roman" w:hAnsi="Times New Roman" w:cs="Times New Roman"/>
          <w:sz w:val="24"/>
          <w:szCs w:val="24"/>
        </w:rPr>
        <w:lastRenderedPageBreak/>
        <w:t>Modele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in vitro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barieră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hematoencefalică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viabilitate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celulară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migrare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celulară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imunofluorescență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microscopie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confocală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rezistență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transendotelială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(TEER),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algoritmi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avansati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procesare</w:t>
      </w:r>
      <w:proofErr w:type="spellEnd"/>
      <w:r w:rsidRPr="005C7F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7F0E">
        <w:rPr>
          <w:rFonts w:ascii="Times New Roman" w:hAnsi="Times New Roman" w:cs="Times New Roman"/>
          <w:sz w:val="24"/>
          <w:szCs w:val="24"/>
        </w:rPr>
        <w:t>imaginilor</w:t>
      </w:r>
      <w:proofErr w:type="spellEnd"/>
    </w:p>
    <w:sectPr w:rsidR="005C7F0E" w:rsidRPr="005C7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35B3F"/>
    <w:multiLevelType w:val="hybridMultilevel"/>
    <w:tmpl w:val="87F42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94280"/>
    <w:multiLevelType w:val="hybridMultilevel"/>
    <w:tmpl w:val="F6F26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0"/>
    <w:rsid w:val="0007531E"/>
    <w:rsid w:val="000A0B6D"/>
    <w:rsid w:val="001A05D5"/>
    <w:rsid w:val="002242B1"/>
    <w:rsid w:val="003F4136"/>
    <w:rsid w:val="00582539"/>
    <w:rsid w:val="005C7F0E"/>
    <w:rsid w:val="009024F6"/>
    <w:rsid w:val="00B17F3C"/>
    <w:rsid w:val="00B65D50"/>
    <w:rsid w:val="00BB4E7A"/>
    <w:rsid w:val="00C00CD0"/>
    <w:rsid w:val="00D2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A332A-4A33-42A3-B1A5-3A50506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3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atrice.radu@bio.unibuc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ACERUX</dc:creator>
  <cp:keywords/>
  <dc:description/>
  <cp:lastModifiedBy>ACERUX</cp:lastModifiedBy>
  <cp:revision>12</cp:revision>
  <dcterms:created xsi:type="dcterms:W3CDTF">2024-01-28T16:14:00Z</dcterms:created>
  <dcterms:modified xsi:type="dcterms:W3CDTF">2024-03-09T19:56:00Z</dcterms:modified>
</cp:coreProperties>
</file>